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Fév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Jour de l'An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Vendredi Saint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lundi de Pâques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Avr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Mai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Juin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Fête du travail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Jour de l'Ascension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Fête de la Victoire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Dimanche de Pentecôte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lundi de Pentecôte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Juil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Août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Fête nationale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Assomption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Déc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Toussaint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Armistice de 1918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Noël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Saint-Étienne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