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Epiphany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al-Fitr (Ceuta &amp; Melilla)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Andalusia Regional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Balearic Islands Regional Holiday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San Jose (Many Regions)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Maundy Thursday (Many Regions)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 (Many Regions)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Castile and Leon Regional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Aragon Regional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Madrid Regional Holiday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Eid al-Adha (Ceuta &amp; Melilla)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San Isidro (Madrid)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Galician Literature Day (Galicia)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Canary Islands Regional Holiday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Castile-La Mancha Regional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La Rioja Regional Holiday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San Antonio (Ceuta)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Corpus Christi (Castile-La Mancha)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St John's Day (	Catalonia, Galicia &amp; Valencia)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Day of Galicia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Day of the Institutions (Cantabria)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Our Lady of Africa (Ceuta)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Assumption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Day of Ceuta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Asturias Regional Holiday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Day of Catalonia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Cantabria Regional Holiday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Day of Melilla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Valencian Regional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Fiesta Nacional de Espana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All Saints Day (National except Andalusia, Galicia &amp; Murcia)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Virgin of Almudena (Madrid)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San Francisco Javier (Navarre)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San Francisco Javier (Navarre)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Constitution Day (National except Andalusia &amp; Galicia)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Immaculate Conception (National except Ceuta)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St Stephen's Day (Balearic Islands &amp; Catalonia)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